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Module 1:  Overview of Implementation</w:t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Note-taking &amp; Reflection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100263" cy="285750"/>
                  <wp:effectExtent b="0" l="0" r="0" t="0"/>
                  <wp:docPr descr="Text&#10;&#10;Description automatically generated" id="4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263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As you work your way through Module 1: Overview of Implementation, use this guide to take notes, complete the activities, and answer the reflection questions to deepen your learning.</w:t>
            </w:r>
          </w:p>
          <w:p w:rsidR="00000000" w:rsidDel="00000000" w:rsidP="00000000" w:rsidRDefault="00000000" w:rsidRPr="00000000" w14:paraId="00000008">
            <w:pPr>
              <w:rPr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>
          <w:rFonts w:ascii="Trebuchet MS" w:cs="Trebuchet MS" w:eastAsia="Trebuchet MS" w:hAnsi="Trebuchet MS"/>
          <w:b w:val="1"/>
          <w:color w:val="0082b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pageBreakBefore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The Rationale for Active Implementation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Note-Taking:</w:t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Key Takeaways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Connection to Your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 Questions: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State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Regional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District/School Level: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pageBreakBefore w:val="0"/>
        <w:rPr/>
      </w:pPr>
      <w:bookmarkStart w:colFirst="0" w:colLast="0" w:name="_heading=h.q1nh7wmvprbi" w:id="0"/>
      <w:bookmarkEnd w:id="0"/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Framework 1:  Usable Innovations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Note-Taking:</w:t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Key Takeaways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Connection to Your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Following: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rFonts w:ascii="Calibri" w:cs="Calibri" w:eastAsia="Calibri" w:hAnsi="Calibri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Activity: Is My Practice or Program Usable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 Questions: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State Level:</w:t>
      </w:r>
    </w:p>
    <w:p w:rsidR="00000000" w:rsidDel="00000000" w:rsidP="00000000" w:rsidRDefault="00000000" w:rsidRPr="00000000" w14:paraId="0000002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Regional Level:</w:t>
      </w:r>
    </w:p>
    <w:p w:rsidR="00000000" w:rsidDel="00000000" w:rsidP="00000000" w:rsidRDefault="00000000" w:rsidRPr="00000000" w14:paraId="00000030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District/School Level: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pageBreakBefore w:val="0"/>
        <w:rPr/>
      </w:pPr>
      <w:bookmarkStart w:colFirst="0" w:colLast="0" w:name="_heading=h.rqls4ei0t0sl" w:id="1"/>
      <w:bookmarkEnd w:id="1"/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Framework 2:  Implementation Stages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Note-Taking:</w:t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Key Takeaways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Connection to Your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Following: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rFonts w:ascii="Calibri" w:cs="Calibri" w:eastAsia="Calibri" w:hAnsi="Calibri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Activity: Getting Started with Implementation Stages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 Questions: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State Level:</w:t>
      </w:r>
    </w:p>
    <w:p w:rsidR="00000000" w:rsidDel="00000000" w:rsidP="00000000" w:rsidRDefault="00000000" w:rsidRPr="00000000" w14:paraId="0000004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Regional Level:</w:t>
      </w:r>
    </w:p>
    <w:p w:rsidR="00000000" w:rsidDel="00000000" w:rsidP="00000000" w:rsidRDefault="00000000" w:rsidRPr="00000000" w14:paraId="0000004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District/School Level:</w:t>
      </w:r>
    </w:p>
    <w:p w:rsidR="00000000" w:rsidDel="00000000" w:rsidP="00000000" w:rsidRDefault="00000000" w:rsidRPr="00000000" w14:paraId="00000047">
      <w:pPr>
        <w:pageBreakBefore w:val="0"/>
        <w:spacing w:after="20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pageBreakBefore w:val="0"/>
        <w:rPr/>
      </w:pPr>
      <w:bookmarkStart w:colFirst="0" w:colLast="0" w:name="_heading=h.sbqvhmqikn6x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pageBreakBefore w:val="0"/>
        <w:rPr/>
      </w:pPr>
      <w:bookmarkStart w:colFirst="0" w:colLast="0" w:name="_heading=h.319534pw79s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pageBreakBefore w:val="0"/>
        <w:rPr/>
      </w:pPr>
      <w:bookmarkStart w:colFirst="0" w:colLast="0" w:name="_heading=h.vtrg1yphtr7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pageBreakBefore w:val="0"/>
        <w:rPr/>
      </w:pPr>
      <w:bookmarkStart w:colFirst="0" w:colLast="0" w:name="_heading=h.slfn3bx30kj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pageBreakBefore w:val="0"/>
        <w:rPr/>
      </w:pPr>
      <w:bookmarkStart w:colFirst="0" w:colLast="0" w:name="_heading=h.2g3jsifw926e" w:id="6"/>
      <w:bookmarkEnd w:id="6"/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Framework 3:  Implementation Drivers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Note-Taking:</w:t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Key Takeaways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Connection to Your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Following: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rFonts w:ascii="Calibri" w:cs="Calibri" w:eastAsia="Calibri" w:hAnsi="Calibri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Activity: Getting Started with Implementation Drivers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 Questions: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State Level:</w:t>
      </w:r>
    </w:p>
    <w:p w:rsidR="00000000" w:rsidDel="00000000" w:rsidP="00000000" w:rsidRDefault="00000000" w:rsidRPr="00000000" w14:paraId="0000005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Regional Level:</w:t>
      </w:r>
    </w:p>
    <w:p w:rsidR="00000000" w:rsidDel="00000000" w:rsidP="00000000" w:rsidRDefault="00000000" w:rsidRPr="00000000" w14:paraId="0000005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District/School Level: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pageBreakBefore w:val="0"/>
        <w:rPr/>
      </w:pPr>
      <w:bookmarkStart w:colFirst="0" w:colLast="0" w:name="_heading=h.r11lcfounx7j" w:id="7"/>
      <w:bookmarkEnd w:id="7"/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Framework 4:  Implementation Teams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Note-Taking:</w:t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Key Takeaways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Connection to Your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Following: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rFonts w:ascii="Calibri" w:cs="Calibri" w:eastAsia="Calibri" w:hAnsi="Calibri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Activity:  Getting Started with Implementation Teams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 Questions: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State Level:</w:t>
      </w:r>
    </w:p>
    <w:p w:rsidR="00000000" w:rsidDel="00000000" w:rsidP="00000000" w:rsidRDefault="00000000" w:rsidRPr="00000000" w14:paraId="0000007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Regional Level:</w:t>
      </w:r>
    </w:p>
    <w:p w:rsidR="00000000" w:rsidDel="00000000" w:rsidP="00000000" w:rsidRDefault="00000000" w:rsidRPr="00000000" w14:paraId="0000007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District/School Level:</w:t>
      </w:r>
    </w:p>
    <w:p w:rsidR="00000000" w:rsidDel="00000000" w:rsidP="00000000" w:rsidRDefault="00000000" w:rsidRPr="00000000" w14:paraId="00000078">
      <w:pPr>
        <w:pageBreakBefore w:val="0"/>
        <w:spacing w:after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Style w:val="Heading3"/>
        <w:pageBreakBefore w:val="0"/>
        <w:rPr/>
      </w:pPr>
      <w:bookmarkStart w:colFirst="0" w:colLast="0" w:name="_heading=h.5tmtgf1izofs" w:id="8"/>
      <w:bookmarkEnd w:id="8"/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Framework 5:  Improvement Cycles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Note-Taking:</w:t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Key Takeaways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Connection to Your Work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pageBreakBefore w:val="0"/>
        <w:spacing w:after="2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Reflection Questions: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State Level:</w:t>
      </w:r>
    </w:p>
    <w:p w:rsidR="00000000" w:rsidDel="00000000" w:rsidP="00000000" w:rsidRDefault="00000000" w:rsidRPr="00000000" w14:paraId="0000008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Regional Level:</w:t>
      </w:r>
    </w:p>
    <w:p w:rsidR="00000000" w:rsidDel="00000000" w:rsidP="00000000" w:rsidRDefault="00000000" w:rsidRPr="00000000" w14:paraId="0000008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District/School Level:</w:t>
      </w:r>
    </w:p>
    <w:p w:rsidR="00000000" w:rsidDel="00000000" w:rsidP="00000000" w:rsidRDefault="00000000" w:rsidRPr="00000000" w14:paraId="0000008C">
      <w:pPr>
        <w:pStyle w:val="Heading3"/>
        <w:pageBreakBefore w:val="0"/>
        <w:rPr/>
      </w:pPr>
      <w:bookmarkStart w:colFirst="0" w:colLast="0" w:name="_heading=h.oqxxq82zh72c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3"/>
        <w:pageBreakBefore w:val="0"/>
        <w:rPr/>
      </w:pPr>
      <w:bookmarkStart w:colFirst="0" w:colLast="0" w:name="_heading=h.5yuclgbdk9ku" w:id="10"/>
      <w:bookmarkEnd w:id="10"/>
      <w:r w:rsidDel="00000000" w:rsidR="00000000" w:rsidRPr="00000000">
        <w:rPr>
          <w:rtl w:val="0"/>
        </w:rPr>
        <w:t xml:space="preserve">Capstone &amp; Survey</w:t>
      </w:r>
    </w:p>
    <w:p w:rsidR="00000000" w:rsidDel="00000000" w:rsidP="00000000" w:rsidRDefault="00000000" w:rsidRPr="00000000" w14:paraId="0000008E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Following:</w:t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rFonts w:ascii="Calibri" w:cs="Calibri" w:eastAsia="Calibri" w:hAnsi="Calibri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Overview of Implementation Capstone Activity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2"/>
        </w:numPr>
        <w:spacing w:after="200" w:lineRule="auto"/>
        <w:ind w:left="72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Overview of Implementation Survey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200" w:lineRule="auto"/>
        <w:rPr/>
      </w:pPr>
      <w:r w:rsidDel="00000000" w:rsidR="00000000" w:rsidRPr="00000000">
        <w:rPr>
          <w:rtl w:val="0"/>
        </w:rPr>
        <w:t xml:space="preserve">Final Reflection Questions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State Level:</w:t>
      </w:r>
    </w:p>
    <w:p w:rsidR="00000000" w:rsidDel="00000000" w:rsidP="00000000" w:rsidRDefault="00000000" w:rsidRPr="00000000" w14:paraId="0000009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Regional Level:</w:t>
      </w:r>
    </w:p>
    <w:p w:rsidR="00000000" w:rsidDel="00000000" w:rsidP="00000000" w:rsidRDefault="00000000" w:rsidRPr="00000000" w14:paraId="00000095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District/School Level:</w:t>
        <w:tab/>
      </w:r>
    </w:p>
    <w:sectPr>
      <w:footerReference r:id="rId20" w:type="default"/>
      <w:footerReference r:id="rId21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8"/>
      <w:tblW w:w="10800.0" w:type="dxa"/>
      <w:jc w:val="left"/>
      <w:tblInd w:w="10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9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36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https://nirn.fpg.unc.edu/ai-hub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9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9C">
    <w:pPr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9D">
    <w:pPr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9E">
    <w:pPr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implementation.fpg.unc.edu</w:t>
    </w:r>
  </w:p>
  <w:tbl>
    <w:tblPr>
      <w:tblStyle w:val="Table9"/>
      <w:tblW w:w="10800.0" w:type="dxa"/>
      <w:jc w:val="left"/>
      <w:tblInd w:w="10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9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A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pPr>
      <w:spacing w:after="120" w:before="40" w:line="240" w:lineRule="auto"/>
    </w:pPr>
    <w:rPr>
      <w:rFonts w:ascii="Calibri" w:cs="Times New Roman" w:eastAsia="Times New Roman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47E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 w:line="240" w:lineRule="auto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nirn.fpg.unc.edu/module-1/implementation-stages" TargetMode="External"/><Relationship Id="rId10" Type="http://schemas.openxmlformats.org/officeDocument/2006/relationships/hyperlink" Target="https://nirn.fpg.unc.edu/resources/activity-1-1-getting-started-usable-innovations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nirn.fpg.unc.edu/module-1/implementation-drivers" TargetMode="External"/><Relationship Id="rId12" Type="http://schemas.openxmlformats.org/officeDocument/2006/relationships/hyperlink" Target="https://nirn.fpg.unc.edu/resources/activity-1-2-getting-started-implementation-stag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irn.fpg.unc.edu/module-1/usable-innovations" TargetMode="External"/><Relationship Id="rId15" Type="http://schemas.openxmlformats.org/officeDocument/2006/relationships/hyperlink" Target="https://nirn.fpg.unc.edu/module-1/implementation-teams" TargetMode="External"/><Relationship Id="rId14" Type="http://schemas.openxmlformats.org/officeDocument/2006/relationships/hyperlink" Target="https://nirn.fpg.unc.edu/resources/activity-1-3-getting-started-implementation-drivers" TargetMode="External"/><Relationship Id="rId17" Type="http://schemas.openxmlformats.org/officeDocument/2006/relationships/hyperlink" Target="https://nirn.fpg.unc.edu/module-1/improvement-cycles" TargetMode="External"/><Relationship Id="rId16" Type="http://schemas.openxmlformats.org/officeDocument/2006/relationships/hyperlink" Target="https://nirn.fpg.unc.edu/resources/activity-1-4-getting-started-implementation-teams" TargetMode="External"/><Relationship Id="rId5" Type="http://schemas.openxmlformats.org/officeDocument/2006/relationships/styles" Target="styles.xml"/><Relationship Id="rId19" Type="http://schemas.openxmlformats.org/officeDocument/2006/relationships/hyperlink" Target="https://unc.az1.qualtrics.com/jfe/form/SV_2tMW7OiIwWyuiI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nirn.fpg.unc.edu/resources/activity-frameworks-tale-two-districts" TargetMode="External"/><Relationship Id="rId7" Type="http://schemas.openxmlformats.org/officeDocument/2006/relationships/image" Target="media/image1.jpg"/><Relationship Id="rId8" Type="http://schemas.openxmlformats.org/officeDocument/2006/relationships/hyperlink" Target="https://nirn.fpg.unc.edu/module-1/rationale" TargetMode="External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SkL2cHvEe63pqmQOKXoSRY35vQ==">AMUW2mXCslpp87Hp1uK+apIYoEq1hJBs6JtvrvdwibHtrhkqdymFDC1H9FmfLg7ykq8W9ydqKu2ebCX/ij/ijPLadobqUzzdwlcOu1MFvXXzFcmkKdRRlCQL8gjMHAyHX9nhJ149cUH48WDrF9PrxeKgkJgFDwSAfwyGTxkr0Mm5tzUD0b/DP9qsPylWhKU/3hlCumLF5LXbB2Ml2KmfUDpz6I73+Rv3vrBDDfM481BSZfuKblruwDeTYprzFPyixuJoVnmLlibVMSPRu0f11kUQZU3vJRO1Ph9JNEXcu8TIG1Z9Z09cjW9sq6QgVSGp5lt7gresjdwuBVwwae9Qv5OhqfKq9ny/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2020-10-13T15:31:00Z</dcterms:created>
  <dc:creator>JDG</dc:creator>
</cp:coreProperties>
</file>